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sz w:val="24"/>
          <w:szCs w:val="24"/>
          <w:rtl w:val="0"/>
        </w:rPr>
        <w:t xml:space="preserve">T.C.</w:t>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sz w:val="24"/>
          <w:szCs w:val="24"/>
          <w:rtl w:val="0"/>
        </w:rPr>
        <w:t xml:space="preserve">KÜLTÜR VE TURİZM BAKANLIĞINA</w:t>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sz w:val="24"/>
          <w:szCs w:val="24"/>
          <w:rtl w:val="0"/>
        </w:rPr>
        <w:t xml:space="preserve">(Personel Dairesi Başkanlığı)</w:t>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ind w:firstLine="700"/>
        <w:contextualSpacing w:val="0"/>
        <w:jc w:val="both"/>
      </w:pPr>
      <w:r w:rsidDel="00000000" w:rsidR="00000000" w:rsidRPr="00000000">
        <w:rPr>
          <w:rFonts w:ascii="Times New Roman" w:cs="Times New Roman" w:eastAsia="Times New Roman" w:hAnsi="Times New Roman"/>
          <w:sz w:val="24"/>
          <w:szCs w:val="24"/>
          <w:rtl w:val="0"/>
        </w:rPr>
        <w:t xml:space="preserve">Bakanlığınız taşra teşkilatında 657 sayılı Kanunun 4(B) maddesi kapsamında sözleşmeli olarak istihdam edilmek amacıyla açılan ve 23/08/2016 tarihinde mülakata girmeye hak kazananların listesinin duyurulmasıyla birlikte toplam 400 adet sözleşmeli personel alımına ilişkin yapılacak olan sözlü sınavın tarihi, yeri ve saatinin belirsizliğinden dolayı başta ailevi konular, sağlık sorunları vb. birçok konuda ertelemeler ve sıkıntılar yaşamaktayız.  Yapılan bu ertelemeler bizleri çok zor durumda bırakmaktadır.</w:t>
      </w:r>
    </w:p>
    <w:p w:rsidR="00000000" w:rsidDel="00000000" w:rsidP="00000000" w:rsidRDefault="00000000" w:rsidRPr="00000000">
      <w:pPr>
        <w:spacing w:before="200" w:lineRule="auto"/>
        <w:ind w:firstLine="700"/>
        <w:contextualSpacing w:val="0"/>
        <w:jc w:val="both"/>
      </w:pPr>
      <w:r w:rsidDel="00000000" w:rsidR="00000000" w:rsidRPr="00000000">
        <w:rPr>
          <w:rFonts w:ascii="Times New Roman" w:cs="Times New Roman" w:eastAsia="Times New Roman" w:hAnsi="Times New Roman"/>
          <w:sz w:val="24"/>
          <w:szCs w:val="24"/>
          <w:rtl w:val="0"/>
        </w:rPr>
        <w:t xml:space="preserve">Sözlü sınav bilgilerinin en kısa sürede açıklanmasının bizleri ve ailelerimizi büyük oranda rahatlatacağı düşüncesindeyiz.</w:t>
      </w:r>
    </w:p>
    <w:p w:rsidR="00000000" w:rsidDel="00000000" w:rsidP="00000000" w:rsidRDefault="00000000" w:rsidRPr="00000000">
      <w:pPr>
        <w:spacing w:before="200" w:lineRule="auto"/>
        <w:ind w:firstLine="700"/>
        <w:contextualSpacing w:val="0"/>
        <w:jc w:val="both"/>
      </w:pPr>
      <w:r w:rsidDel="00000000" w:rsidR="00000000" w:rsidRPr="00000000">
        <w:rPr>
          <w:rFonts w:ascii="Times New Roman" w:cs="Times New Roman" w:eastAsia="Times New Roman" w:hAnsi="Times New Roman"/>
          <w:sz w:val="24"/>
          <w:szCs w:val="24"/>
          <w:rtl w:val="0"/>
        </w:rPr>
        <w:t xml:space="preserve">Diğer bir husus olan sözleşmeli atananların görevden ayrılmaları sonucu oluşacak boş kadrolar için bir yedek liste oluşturulması konusunda çalışma yapılmasını istemekteyiz.</w:t>
      </w:r>
    </w:p>
    <w:p w:rsidR="00000000" w:rsidDel="00000000" w:rsidP="00000000" w:rsidRDefault="00000000" w:rsidRPr="00000000">
      <w:pPr>
        <w:spacing w:before="200" w:lineRule="auto"/>
        <w:ind w:firstLine="700"/>
        <w:contextualSpacing w:val="0"/>
        <w:jc w:val="both"/>
      </w:pPr>
      <w:r w:rsidDel="00000000" w:rsidR="00000000" w:rsidRPr="00000000">
        <w:rPr>
          <w:rFonts w:ascii="Times New Roman" w:cs="Times New Roman" w:eastAsia="Times New Roman" w:hAnsi="Times New Roman"/>
          <w:sz w:val="24"/>
          <w:szCs w:val="24"/>
          <w:rtl w:val="0"/>
        </w:rPr>
        <w:t xml:space="preserve">Gereğini arz ederiz.</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jc w:val="right"/>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jc w:val="right"/>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sz w:val="24"/>
          <w:szCs w:val="24"/>
          <w:rtl w:val="0"/>
        </w:rPr>
        <w:t xml:space="preserve">                           </w:t>
        <w:tab/>
        <w:tab/>
        <w:t xml:space="preserve">                                           </w:t>
        <w:tab/>
        <w:t xml:space="preserve">                               </w:t>
        <w:tab/>
        <w:t xml:space="preserve">Tarih</w:t>
      </w:r>
    </w:p>
    <w:p w:rsidR="00000000" w:rsidDel="00000000" w:rsidP="00000000" w:rsidRDefault="00000000" w:rsidRPr="00000000">
      <w:pPr>
        <w:ind w:left="6380" w:firstLine="700"/>
        <w:contextualSpacing w:val="0"/>
        <w:jc w:val="cente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ind w:left="6380" w:firstLine="700"/>
        <w:contextualSpacing w:val="0"/>
        <w:jc w:val="center"/>
      </w:pPr>
      <w:r w:rsidDel="00000000" w:rsidR="00000000" w:rsidRPr="00000000">
        <w:rPr>
          <w:rFonts w:ascii="Times New Roman" w:cs="Times New Roman" w:eastAsia="Times New Roman" w:hAnsi="Times New Roman"/>
          <w:sz w:val="24"/>
          <w:szCs w:val="24"/>
          <w:rtl w:val="0"/>
        </w:rPr>
        <w:t xml:space="preserve">           Ad-Soyad</w:t>
      </w:r>
    </w:p>
    <w:p w:rsidR="00000000" w:rsidDel="00000000" w:rsidP="00000000" w:rsidRDefault="00000000" w:rsidRPr="00000000">
      <w:pPr>
        <w:ind w:left="6380" w:firstLine="700"/>
        <w:contextualSpacing w:val="0"/>
        <w:jc w:val="cente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ind w:left="7100" w:firstLine="700"/>
        <w:contextualSpacing w:val="0"/>
        <w:jc w:val="center"/>
      </w:pPr>
      <w:r w:rsidDel="00000000" w:rsidR="00000000" w:rsidRPr="00000000">
        <w:rPr>
          <w:rFonts w:ascii="Times New Roman" w:cs="Times New Roman" w:eastAsia="Times New Roman" w:hAnsi="Times New Roman"/>
          <w:sz w:val="24"/>
          <w:szCs w:val="24"/>
          <w:rtl w:val="0"/>
        </w:rPr>
        <w:t xml:space="preserve">İmza</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T.C. Kimlik No:</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Cep Tel No:</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